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7F4" w:rsidRPr="00AD3451" w:rsidRDefault="00523D58" w:rsidP="00FA4A9E">
      <w:pPr>
        <w:pStyle w:val="30"/>
        <w:keepNext/>
        <w:keepLines/>
        <w:shd w:val="clear" w:color="auto" w:fill="auto"/>
        <w:tabs>
          <w:tab w:val="right" w:pos="8698"/>
        </w:tabs>
        <w:spacing w:after="175"/>
        <w:ind w:right="1100" w:firstLine="0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 xml:space="preserve">    Приложение </w:t>
      </w:r>
      <w:r w:rsidR="009870A2">
        <w:rPr>
          <w:sz w:val="20"/>
          <w:szCs w:val="20"/>
        </w:rPr>
        <w:t>№1</w:t>
      </w:r>
      <w:r w:rsidR="00FA4A9E">
        <w:rPr>
          <w:sz w:val="20"/>
          <w:szCs w:val="20"/>
        </w:rPr>
        <w:t xml:space="preserve">                                                 к </w:t>
      </w:r>
      <w:r w:rsidR="002077A2" w:rsidRPr="00AD3451">
        <w:rPr>
          <w:sz w:val="20"/>
          <w:szCs w:val="20"/>
        </w:rPr>
        <w:t>договору поставки №</w:t>
      </w:r>
      <w:r w:rsidR="002077A2" w:rsidRPr="00AD3451">
        <w:rPr>
          <w:sz w:val="20"/>
          <w:szCs w:val="20"/>
        </w:rPr>
        <w:tab/>
        <w:t>от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277"/>
        <w:gridCol w:w="1066"/>
        <w:gridCol w:w="1085"/>
        <w:gridCol w:w="1954"/>
        <w:gridCol w:w="1253"/>
      </w:tblGrid>
      <w:tr w:rsidR="004C67F4" w:rsidRPr="00AD3451" w:rsidTr="00AD3451">
        <w:trPr>
          <w:trHeight w:hRule="exact" w:val="480"/>
          <w:jc w:val="center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60"/>
              <w:jc w:val="left"/>
              <w:rPr>
                <w:sz w:val="20"/>
                <w:szCs w:val="20"/>
              </w:rPr>
            </w:pPr>
            <w:r w:rsidRPr="00AD3451">
              <w:rPr>
                <w:rStyle w:val="13pt0pt"/>
                <w:sz w:val="20"/>
                <w:szCs w:val="20"/>
              </w:rPr>
              <w:t>Заявка №</w:t>
            </w:r>
            <w:r w:rsidRPr="009870A2">
              <w:rPr>
                <w:rStyle w:val="13pt0pt"/>
                <w:sz w:val="20"/>
                <w:szCs w:val="20"/>
              </w:rPr>
              <w:t>___</w:t>
            </w:r>
            <w:r w:rsidRPr="00AD3451">
              <w:rPr>
                <w:rStyle w:val="13pt0pt"/>
                <w:sz w:val="20"/>
                <w:szCs w:val="20"/>
              </w:rPr>
              <w:t xml:space="preserve"> от </w:t>
            </w:r>
            <w:r w:rsidR="002077A2" w:rsidRPr="00AD3451">
              <w:rPr>
                <w:rStyle w:val="13pt0pt"/>
                <w:sz w:val="20"/>
                <w:szCs w:val="20"/>
                <w:shd w:val="clear" w:color="auto" w:fill="FFFF00"/>
              </w:rPr>
              <w:t xml:space="preserve"> </w:t>
            </w:r>
            <w:r w:rsidRPr="00AD3451">
              <w:rPr>
                <w:rStyle w:val="13pt0pt"/>
                <w:sz w:val="20"/>
                <w:szCs w:val="20"/>
                <w:shd w:val="clear" w:color="auto" w:fill="FFFF00"/>
              </w:rPr>
              <w:t xml:space="preserve">   </w:t>
            </w:r>
            <w:r w:rsidRPr="00AD3451">
              <w:rPr>
                <w:rStyle w:val="13pt0pt"/>
                <w:sz w:val="20"/>
                <w:szCs w:val="20"/>
              </w:rPr>
              <w:t xml:space="preserve"> </w:t>
            </w:r>
            <w:r w:rsidR="002077A2" w:rsidRPr="00AD3451">
              <w:rPr>
                <w:rStyle w:val="13pt0pt"/>
                <w:sz w:val="20"/>
                <w:szCs w:val="20"/>
              </w:rPr>
              <w:t xml:space="preserve">к </w:t>
            </w:r>
            <w:r w:rsidR="00E02710" w:rsidRPr="00AD3451">
              <w:rPr>
                <w:rStyle w:val="13pt0pt"/>
                <w:sz w:val="20"/>
                <w:szCs w:val="20"/>
              </w:rPr>
              <w:t xml:space="preserve"> </w:t>
            </w:r>
            <w:r w:rsidR="002077A2" w:rsidRPr="00AD3451">
              <w:rPr>
                <w:rStyle w:val="13pt0pt"/>
                <w:sz w:val="20"/>
                <w:szCs w:val="20"/>
              </w:rPr>
              <w:t>договору поставки №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4C67F4" w:rsidRPr="00AD3451" w:rsidRDefault="00642C7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260" w:lineRule="exact"/>
              <w:ind w:left="460"/>
              <w:jc w:val="left"/>
              <w:rPr>
                <w:sz w:val="20"/>
                <w:szCs w:val="20"/>
              </w:rPr>
            </w:pPr>
            <w:r w:rsidRPr="00AD3451">
              <w:rPr>
                <w:rStyle w:val="13pt0pt"/>
                <w:sz w:val="20"/>
                <w:szCs w:val="20"/>
              </w:rPr>
              <w:t>О</w:t>
            </w:r>
            <w:r w:rsidR="002077A2" w:rsidRPr="00AD3451">
              <w:rPr>
                <w:rStyle w:val="13pt0pt"/>
                <w:sz w:val="20"/>
                <w:szCs w:val="20"/>
              </w:rPr>
              <w:t>т</w:t>
            </w:r>
            <w:r w:rsidR="00871160">
              <w:rPr>
                <w:rStyle w:val="13pt0pt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30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Заказчик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4B6EF7" w:rsidRDefault="006F4CF7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Сиб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-Альянс»</w:t>
            </w:r>
          </w:p>
        </w:tc>
      </w:tr>
      <w:tr w:rsidR="004C67F4" w:rsidRPr="00AD3451" w:rsidTr="00AD3451">
        <w:trPr>
          <w:trHeight w:hRule="exact" w:val="27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Г</w:t>
            </w:r>
            <w:r w:rsidR="002077A2" w:rsidRPr="00AD3451">
              <w:rPr>
                <w:rStyle w:val="95pt0pt"/>
                <w:sz w:val="20"/>
                <w:szCs w:val="20"/>
              </w:rPr>
              <w:t>рузополучатель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4B6EF7" w:rsidRDefault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20"/>
              </w:rPr>
              <w:t>Сиб</w:t>
            </w:r>
            <w:proofErr w:type="spellEnd"/>
            <w:r>
              <w:rPr>
                <w:color w:val="000000" w:themeColor="text1"/>
                <w:sz w:val="18"/>
                <w:szCs w:val="20"/>
              </w:rPr>
              <w:t>-Альянс»</w:t>
            </w:r>
          </w:p>
        </w:tc>
      </w:tr>
      <w:tr w:rsidR="004C67F4" w:rsidRPr="00AD3451" w:rsidTr="00AD3451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225B4D" w:rsidP="00225B4D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 xml:space="preserve"> Л</w:t>
            </w:r>
            <w:r w:rsidR="002077A2" w:rsidRPr="00AD3451">
              <w:rPr>
                <w:rStyle w:val="95pt0pt"/>
                <w:sz w:val="20"/>
                <w:szCs w:val="20"/>
              </w:rPr>
              <w:t>ицо</w:t>
            </w:r>
            <w:r w:rsidRPr="00AD3451">
              <w:rPr>
                <w:rStyle w:val="95pt0pt"/>
                <w:sz w:val="20"/>
                <w:szCs w:val="20"/>
              </w:rPr>
              <w:t xml:space="preserve"> получившее доверенность,              № доверенности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4B6EF7" w:rsidRDefault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Федоенко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Виктор Иванович</w:t>
            </w:r>
          </w:p>
        </w:tc>
      </w:tr>
      <w:tr w:rsidR="004C67F4" w:rsidRPr="00AD3451" w:rsidTr="00AD3451">
        <w:trPr>
          <w:trHeight w:hRule="exact" w:val="29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Телефон</w:t>
            </w:r>
            <w:r w:rsidR="00225B4D" w:rsidRPr="00AD3451">
              <w:rPr>
                <w:rStyle w:val="95pt0pt"/>
                <w:sz w:val="20"/>
                <w:szCs w:val="20"/>
              </w:rPr>
              <w:t xml:space="preserve"> получившего доверенность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4B6EF7" w:rsidRDefault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89059301627</w:t>
            </w:r>
          </w:p>
        </w:tc>
      </w:tr>
      <w:tr w:rsidR="004C67F4" w:rsidRPr="00AD3451" w:rsidTr="00AD3451">
        <w:trPr>
          <w:trHeight w:hRule="exact" w:val="28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Дата поставки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4B6EF7" w:rsidRDefault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07.10.2020</w:t>
            </w:r>
          </w:p>
        </w:tc>
      </w:tr>
      <w:tr w:rsidR="004C67F4" w:rsidRPr="00AD3451" w:rsidTr="00AD3451"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Адрес доставки, объект (указывается шифр объекта по РД)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4B6EF7" w:rsidRDefault="006F4CF7" w:rsidP="006F4CF7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«Иртыш» Р-254 км 1215</w:t>
            </w:r>
            <w:r w:rsidR="00FC2385">
              <w:rPr>
                <w:color w:val="000000" w:themeColor="text1"/>
                <w:sz w:val="20"/>
                <w:szCs w:val="20"/>
              </w:rPr>
              <w:t xml:space="preserve"> +292 км</w:t>
            </w:r>
            <w:r w:rsidR="003A3506">
              <w:rPr>
                <w:color w:val="000000" w:themeColor="text1"/>
                <w:sz w:val="20"/>
                <w:szCs w:val="20"/>
              </w:rPr>
              <w:t xml:space="preserve"> , тротуар посадочной площадки (остановки)</w:t>
            </w:r>
          </w:p>
        </w:tc>
      </w:tr>
      <w:tr w:rsidR="004C67F4" w:rsidRPr="00AD3451" w:rsidTr="00AD3451">
        <w:trPr>
          <w:trHeight w:hRule="exact" w:val="68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Класс (марка) бетона/раствора/ПЦС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  <w:lang w:val="en-US" w:eastAsia="en-US" w:bidi="en-US"/>
              </w:rPr>
              <w:t>W</w:t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75pt0pt"/>
                <w:sz w:val="20"/>
                <w:szCs w:val="20"/>
              </w:rPr>
              <w:t>(</w:t>
            </w:r>
            <w:proofErr w:type="spellStart"/>
            <w:r w:rsidRPr="00AD3451">
              <w:rPr>
                <w:rStyle w:val="75pt0pt"/>
                <w:sz w:val="20"/>
                <w:szCs w:val="20"/>
              </w:rPr>
              <w:t>водонепро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softHyphen/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AD3451">
              <w:rPr>
                <w:rStyle w:val="75pt0pt"/>
                <w:sz w:val="20"/>
                <w:szCs w:val="20"/>
              </w:rPr>
              <w:t>ницаемость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  <w:lang w:val="en-US" w:eastAsia="en-US" w:bidi="en-US"/>
              </w:rPr>
              <w:t>F</w:t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75pt0pt"/>
                <w:sz w:val="20"/>
                <w:szCs w:val="20"/>
              </w:rPr>
              <w:t>(</w:t>
            </w:r>
            <w:proofErr w:type="spellStart"/>
            <w:r w:rsidRPr="00AD3451">
              <w:rPr>
                <w:rStyle w:val="75pt0pt"/>
                <w:sz w:val="20"/>
                <w:szCs w:val="20"/>
              </w:rPr>
              <w:t>морозо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softHyphen/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75pt0pt"/>
                <w:sz w:val="20"/>
                <w:szCs w:val="20"/>
              </w:rPr>
              <w:t>стойкость)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П</w:t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75pt0pt"/>
                <w:sz w:val="20"/>
                <w:szCs w:val="20"/>
              </w:rPr>
              <w:t>(</w:t>
            </w:r>
            <w:proofErr w:type="spellStart"/>
            <w:r w:rsidRPr="00AD3451">
              <w:rPr>
                <w:rStyle w:val="75pt0pt"/>
                <w:sz w:val="20"/>
                <w:szCs w:val="20"/>
              </w:rPr>
              <w:t>подвиж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softHyphen/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AD3451">
              <w:rPr>
                <w:rStyle w:val="75pt0pt"/>
                <w:sz w:val="20"/>
                <w:szCs w:val="20"/>
              </w:rPr>
              <w:t>ность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 xml:space="preserve">Добавки </w:t>
            </w:r>
            <w:r w:rsidRPr="00AD3451">
              <w:rPr>
                <w:rStyle w:val="75pt0pt"/>
                <w:sz w:val="20"/>
                <w:szCs w:val="20"/>
              </w:rPr>
              <w:t>(</w:t>
            </w:r>
            <w:proofErr w:type="spellStart"/>
            <w:r w:rsidRPr="00AD3451">
              <w:rPr>
                <w:rStyle w:val="75pt0pt"/>
                <w:sz w:val="20"/>
                <w:szCs w:val="20"/>
              </w:rPr>
              <w:t>пр</w:t>
            </w:r>
            <w:proofErr w:type="spellEnd"/>
            <w:r w:rsidRPr="00AD3451">
              <w:rPr>
                <w:rStyle w:val="75pt0pt"/>
                <w:sz w:val="20"/>
                <w:szCs w:val="20"/>
              </w:rPr>
              <w:t>/морозные и пластифицирующие)</w:t>
            </w:r>
            <w:r w:rsidR="00225B4D" w:rsidRPr="00AD3451">
              <w:rPr>
                <w:rStyle w:val="75pt0pt"/>
                <w:sz w:val="20"/>
                <w:szCs w:val="20"/>
              </w:rPr>
              <w:t>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Кол-во</w:t>
            </w: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м</w:t>
            </w:r>
            <w:r w:rsidRPr="00AD3451">
              <w:rPr>
                <w:rStyle w:val="95pt0pt"/>
                <w:sz w:val="20"/>
                <w:szCs w:val="20"/>
                <w:vertAlign w:val="superscript"/>
              </w:rPr>
              <w:t>3</w:t>
            </w:r>
          </w:p>
        </w:tc>
      </w:tr>
      <w:tr w:rsidR="004C67F4" w:rsidRPr="00AD3451" w:rsidTr="00AD3451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3A3506" w:rsidP="00871160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7F2E7F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7F2E7F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7F2E7F" w:rsidP="007476EE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7F2E7F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F4" w:rsidRPr="00AD3451" w:rsidRDefault="007F2E7F" w:rsidP="007476EE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4CF7">
              <w:rPr>
                <w:sz w:val="20"/>
                <w:szCs w:val="20"/>
              </w:rPr>
              <w:t>1</w:t>
            </w:r>
          </w:p>
        </w:tc>
      </w:tr>
      <w:tr w:rsidR="004C67F4" w:rsidRPr="00AD3451" w:rsidTr="00AD3451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4C67F4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766029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300" w:lineRule="exact"/>
              <w:rPr>
                <w:sz w:val="20"/>
                <w:szCs w:val="20"/>
              </w:rPr>
            </w:pPr>
            <w:r w:rsidRPr="00AD3451">
              <w:rPr>
                <w:rStyle w:val="15pt-1pt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92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460" w:lineRule="exact"/>
              <w:ind w:left="80"/>
              <w:jc w:val="left"/>
              <w:rPr>
                <w:sz w:val="20"/>
                <w:szCs w:val="20"/>
              </w:rPr>
            </w:pP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 xml:space="preserve"> ДОСТАВКА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Время доставки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4" w:rsidRPr="00AD3451" w:rsidRDefault="000F1334" w:rsidP="00871160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658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Интервал доставки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-</w:t>
            </w:r>
          </w:p>
        </w:tc>
      </w:tr>
      <w:tr w:rsidR="004C67F4" w:rsidRPr="00AD3451" w:rsidTr="00AD3451">
        <w:trPr>
          <w:trHeight w:hRule="exact" w:val="326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322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32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Контактное лицо на объекте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4B6EF7" w:rsidRDefault="004C67F4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3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"/>
                <w:sz w:val="20"/>
                <w:szCs w:val="20"/>
              </w:rPr>
              <w:t>Телефон на объекте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4B6EF7" w:rsidRDefault="004C67F4" w:rsidP="00766029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68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326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0"/>
                <w:i/>
                <w:iCs/>
                <w:sz w:val="20"/>
                <w:szCs w:val="20"/>
              </w:rPr>
              <w:t>Я представитель Заказчика данные указанные в настоящей заявке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7F4" w:rsidRPr="00AD3451" w:rsidRDefault="00225B4D" w:rsidP="007476EE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sz w:val="20"/>
                <w:szCs w:val="20"/>
              </w:rPr>
            </w:pPr>
            <w:r w:rsidRPr="00AD3451">
              <w:rPr>
                <w:rStyle w:val="95pt0pt0"/>
                <w:i/>
                <w:iCs/>
                <w:sz w:val="20"/>
                <w:szCs w:val="20"/>
              </w:rPr>
              <w:t xml:space="preserve">Дата 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AD3451">
        <w:trPr>
          <w:trHeight w:hRule="exact" w:val="472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</w:tcPr>
          <w:p w:rsidR="004C67F4" w:rsidRPr="00AD3451" w:rsidRDefault="00225B4D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95pt0pt0"/>
                <w:i/>
                <w:iCs/>
                <w:sz w:val="20"/>
                <w:szCs w:val="20"/>
              </w:rPr>
              <w:t>П</w:t>
            </w:r>
            <w:r w:rsidR="002077A2" w:rsidRPr="00AD3451">
              <w:rPr>
                <w:rStyle w:val="95pt0pt0"/>
                <w:i/>
                <w:iCs/>
                <w:sz w:val="20"/>
                <w:szCs w:val="20"/>
              </w:rPr>
              <w:t>одтверждаю</w:t>
            </w:r>
          </w:p>
        </w:tc>
        <w:tc>
          <w:tcPr>
            <w:tcW w:w="1277" w:type="dxa"/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</w:tcPr>
          <w:p w:rsidR="004C67F4" w:rsidRPr="00AD3451" w:rsidRDefault="00225B4D" w:rsidP="007476EE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sz w:val="20"/>
                <w:szCs w:val="20"/>
              </w:rPr>
            </w:pPr>
            <w:r w:rsidRPr="00AD3451">
              <w:rPr>
                <w:rStyle w:val="95pt0pt0"/>
                <w:i/>
                <w:iCs/>
                <w:sz w:val="20"/>
                <w:szCs w:val="20"/>
              </w:rPr>
              <w:t xml:space="preserve">Время 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F4" w:rsidRPr="00AD3451" w:rsidTr="00FA4A9E">
        <w:trPr>
          <w:trHeight w:hRule="exact" w:val="8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pStyle w:val="1"/>
              <w:framePr w:w="10200" w:wrap="notBeside" w:vAnchor="text" w:hAnchor="text" w:xAlign="center" w:y="1"/>
              <w:shd w:val="clear" w:color="auto" w:fill="auto"/>
              <w:tabs>
                <w:tab w:val="left" w:leader="underscore" w:pos="374"/>
              </w:tabs>
              <w:spacing w:before="0" w:after="0" w:line="190" w:lineRule="exact"/>
              <w:rPr>
                <w:sz w:val="20"/>
                <w:szCs w:val="20"/>
              </w:rPr>
            </w:pPr>
          </w:p>
          <w:p w:rsidR="004C67F4" w:rsidRPr="00AD3451" w:rsidRDefault="002077A2">
            <w:pPr>
              <w:pStyle w:val="1"/>
              <w:framePr w:w="10200" w:wrap="notBeside" w:vAnchor="text" w:hAnchor="text" w:xAlign="center" w:y="1"/>
              <w:shd w:val="clear" w:color="auto" w:fill="auto"/>
              <w:spacing w:before="0" w:after="0" w:line="150" w:lineRule="exact"/>
              <w:ind w:left="80"/>
              <w:jc w:val="left"/>
              <w:rPr>
                <w:sz w:val="20"/>
                <w:szCs w:val="20"/>
              </w:rPr>
            </w:pPr>
            <w:r w:rsidRPr="00AD3451">
              <w:rPr>
                <w:rStyle w:val="75pt0pt"/>
                <w:sz w:val="20"/>
                <w:szCs w:val="20"/>
              </w:rPr>
              <w:t>Подпись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F4" w:rsidRPr="00AD3451" w:rsidRDefault="004C67F4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4FD" w:rsidRPr="00AD3451" w:rsidRDefault="00766029" w:rsidP="00C874FD">
      <w:pPr>
        <w:pStyle w:val="20"/>
        <w:shd w:val="clear" w:color="auto" w:fill="auto"/>
        <w:tabs>
          <w:tab w:val="left" w:leader="underscore" w:pos="4142"/>
        </w:tabs>
        <w:spacing w:before="0" w:after="639" w:line="120" w:lineRule="exact"/>
        <w:rPr>
          <w:rFonts w:ascii="Times New Roman" w:hAnsi="Times New Roman" w:cs="Times New Roman"/>
          <w:sz w:val="20"/>
          <w:szCs w:val="20"/>
        </w:rPr>
      </w:pPr>
      <w:r w:rsidRPr="00AD3451">
        <w:rPr>
          <w:rFonts w:ascii="Times New Roman" w:hAnsi="Times New Roman" w:cs="Times New Roman"/>
          <w:sz w:val="20"/>
          <w:szCs w:val="20"/>
        </w:rPr>
        <w:t xml:space="preserve">  </w:t>
      </w:r>
      <w:r w:rsidR="00C874FD" w:rsidRPr="00AD345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D3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4FD" w:rsidRPr="00AD3451" w:rsidRDefault="00C874FD" w:rsidP="00C874FD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hAnsi="Times New Roman" w:cs="Times New Roman"/>
          <w:sz w:val="20"/>
          <w:szCs w:val="20"/>
        </w:rPr>
        <w:t xml:space="preserve">     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Покупатель предоставляет предварительный график поставки</w:t>
      </w:r>
      <w:r w:rsidR="00E02710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бетона на весь объем по дням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</w:p>
    <w:p w:rsidR="00C874FD" w:rsidRPr="00AD3451" w:rsidRDefault="00C874FD" w:rsidP="00C874FD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Корректируя его ежемесячно за 14 рабочих дней до начала месяца.</w:t>
      </w:r>
    </w:p>
    <w:p w:rsidR="00F3230D" w:rsidRPr="00AD3451" w:rsidRDefault="00C874FD" w:rsidP="00C874FD">
      <w:pPr>
        <w:widowControl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  <w:r w:rsidR="00F3230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Заявка на партию бетона до 50 м3  подается за 1 рабочий день</w:t>
      </w:r>
    </w:p>
    <w:p w:rsidR="00C874FD" w:rsidRPr="00AD3451" w:rsidRDefault="00F3230D" w:rsidP="00C874FD">
      <w:pPr>
        <w:widowControl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  <w:r w:rsidR="00C874F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Заявка на партию бет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она от 50</w:t>
      </w:r>
      <w:r w:rsidR="00C874F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м3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до 200 м3 подается за 3</w:t>
      </w:r>
      <w:r w:rsidR="00C874F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рабочих дней .</w:t>
      </w:r>
    </w:p>
    <w:p w:rsidR="00C874FD" w:rsidRPr="00AD3451" w:rsidRDefault="00C874FD" w:rsidP="00C874FD">
      <w:pPr>
        <w:widowControl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Заявка на партию бетона о</w:t>
      </w:r>
      <w:r w:rsidR="00F3230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 2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00 м3</w:t>
      </w:r>
      <w:r w:rsidR="00F3230D"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более подается за 7</w:t>
      </w: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рабочих дня .</w:t>
      </w:r>
    </w:p>
    <w:p w:rsidR="00C874FD" w:rsidRPr="00AD3451" w:rsidRDefault="00C874FD" w:rsidP="00C874FD">
      <w:pPr>
        <w:widowControl/>
        <w:tabs>
          <w:tab w:val="left" w:pos="720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34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Месячная заявка считается принятой после подписания её сторонами.</w:t>
      </w:r>
    </w:p>
    <w:p w:rsidR="00C874FD" w:rsidRDefault="00C874FD" w:rsidP="00C874FD">
      <w:pPr>
        <w:pStyle w:val="20"/>
        <w:shd w:val="clear" w:color="auto" w:fill="auto"/>
        <w:tabs>
          <w:tab w:val="left" w:leader="underscore" w:pos="4142"/>
        </w:tabs>
        <w:spacing w:before="0" w:after="639" w:line="120" w:lineRule="exact"/>
        <w:rPr>
          <w:rFonts w:ascii="Times New Roman" w:hAnsi="Times New Roman" w:cs="Times New Roman"/>
          <w:sz w:val="20"/>
          <w:szCs w:val="20"/>
        </w:rPr>
      </w:pPr>
    </w:p>
    <w:p w:rsidR="00C874FD" w:rsidRPr="00AD3451" w:rsidRDefault="00AD3451" w:rsidP="00FA4A9E">
      <w:pPr>
        <w:pStyle w:val="20"/>
        <w:shd w:val="clear" w:color="auto" w:fill="auto"/>
        <w:tabs>
          <w:tab w:val="left" w:leader="underscore" w:pos="4142"/>
        </w:tabs>
        <w:spacing w:after="639" w:line="12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AD3451">
        <w:rPr>
          <w:rFonts w:ascii="Times New Roman" w:hAnsi="Times New Roman" w:cs="Times New Roman"/>
          <w:sz w:val="20"/>
          <w:szCs w:val="20"/>
        </w:rPr>
        <w:t xml:space="preserve">        </w:t>
      </w:r>
      <w:r w:rsidR="00C874FD" w:rsidRPr="00AD3451">
        <w:rPr>
          <w:rFonts w:ascii="Times New Roman" w:hAnsi="Times New Roman" w:cs="Times New Roman"/>
          <w:sz w:val="20"/>
          <w:szCs w:val="20"/>
        </w:rPr>
        <w:t xml:space="preserve"> </w:t>
      </w:r>
      <w:r w:rsidRPr="00AD3451">
        <w:rPr>
          <w:rFonts w:ascii="Times New Roman" w:hAnsi="Times New Roman" w:cs="Times New Roman"/>
          <w:sz w:val="20"/>
          <w:szCs w:val="20"/>
        </w:rPr>
        <w:t>Согласованно</w:t>
      </w:r>
      <w:r w:rsidR="00C874FD" w:rsidRPr="00AD3451">
        <w:rPr>
          <w:rFonts w:ascii="Times New Roman" w:hAnsi="Times New Roman" w:cs="Times New Roman"/>
          <w:sz w:val="20"/>
          <w:szCs w:val="20"/>
        </w:rPr>
        <w:t xml:space="preserve"> </w:t>
      </w:r>
      <w:r w:rsidRPr="00AD3451">
        <w:rPr>
          <w:rFonts w:ascii="Times New Roman" w:hAnsi="Times New Roman" w:cs="Times New Roman"/>
          <w:sz w:val="20"/>
          <w:szCs w:val="20"/>
        </w:rPr>
        <w:t xml:space="preserve"> ООО</w:t>
      </w:r>
      <w:r w:rsidR="002254F9">
        <w:rPr>
          <w:rFonts w:ascii="Times New Roman" w:hAnsi="Times New Roman" w:cs="Times New Roman"/>
          <w:sz w:val="20"/>
          <w:szCs w:val="20"/>
        </w:rPr>
        <w:t xml:space="preserve">  «Строитель</w:t>
      </w:r>
      <w:r w:rsidRPr="00AD3451">
        <w:rPr>
          <w:rFonts w:ascii="Times New Roman" w:hAnsi="Times New Roman" w:cs="Times New Roman"/>
          <w:sz w:val="20"/>
          <w:szCs w:val="20"/>
        </w:rPr>
        <w:t>»</w:t>
      </w:r>
      <w:r w:rsidR="00C874FD" w:rsidRPr="00AD3451">
        <w:rPr>
          <w:rFonts w:ascii="Times New Roman" w:hAnsi="Times New Roman" w:cs="Times New Roman"/>
          <w:sz w:val="20"/>
          <w:szCs w:val="20"/>
        </w:rPr>
        <w:t xml:space="preserve">                   ______________________________     //                                              //</w:t>
      </w:r>
    </w:p>
    <w:p w:rsidR="00225B4D" w:rsidRPr="00AD3451" w:rsidRDefault="00225B4D" w:rsidP="00F3230D">
      <w:pPr>
        <w:pStyle w:val="20"/>
        <w:shd w:val="clear" w:color="auto" w:fill="auto"/>
        <w:tabs>
          <w:tab w:val="left" w:leader="underscore" w:pos="4142"/>
        </w:tabs>
        <w:spacing w:after="639" w:line="120" w:lineRule="exact"/>
        <w:rPr>
          <w:rFonts w:ascii="Times New Roman" w:hAnsi="Times New Roman" w:cs="Times New Roman"/>
          <w:sz w:val="20"/>
          <w:szCs w:val="20"/>
        </w:rPr>
      </w:pPr>
    </w:p>
    <w:p w:rsidR="004C67F4" w:rsidRPr="00AD3451" w:rsidRDefault="004C67F4">
      <w:pPr>
        <w:framePr w:h="518" w:wrap="around" w:vAnchor="text" w:hAnchor="margin" w:x="193" w:y="63"/>
        <w:jc w:val="center"/>
        <w:rPr>
          <w:rFonts w:ascii="Times New Roman" w:hAnsi="Times New Roman" w:cs="Times New Roman"/>
          <w:sz w:val="20"/>
          <w:szCs w:val="20"/>
        </w:rPr>
      </w:pPr>
    </w:p>
    <w:p w:rsidR="004C67F4" w:rsidRPr="00AD3451" w:rsidRDefault="004C67F4" w:rsidP="00225B4D">
      <w:pPr>
        <w:pStyle w:val="11"/>
        <w:keepNext/>
        <w:keepLines/>
        <w:shd w:val="clear" w:color="auto" w:fill="auto"/>
        <w:spacing w:after="194" w:line="460" w:lineRule="exact"/>
        <w:rPr>
          <w:sz w:val="20"/>
          <w:szCs w:val="20"/>
        </w:rPr>
      </w:pPr>
    </w:p>
    <w:sectPr w:rsidR="004C67F4" w:rsidRPr="00AD3451" w:rsidSect="00FA4A9E">
      <w:type w:val="continuous"/>
      <w:pgSz w:w="11906" w:h="16838"/>
      <w:pgMar w:top="232" w:right="714" w:bottom="346" w:left="71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6" w:rsidRDefault="00AD14D6">
      <w:r>
        <w:separator/>
      </w:r>
    </w:p>
  </w:endnote>
  <w:endnote w:type="continuationSeparator" w:id="0">
    <w:p w:rsidR="00AD14D6" w:rsidRDefault="00A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6" w:rsidRDefault="00AD14D6"/>
  </w:footnote>
  <w:footnote w:type="continuationSeparator" w:id="0">
    <w:p w:rsidR="00AD14D6" w:rsidRDefault="00AD1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8A"/>
    <w:multiLevelType w:val="hybridMultilevel"/>
    <w:tmpl w:val="B560911A"/>
    <w:lvl w:ilvl="0" w:tplc="761CB24C">
      <w:numFmt w:val="bullet"/>
      <w:lvlText w:val=""/>
      <w:lvlJc w:val="left"/>
      <w:pPr>
        <w:ind w:left="720" w:hanging="360"/>
      </w:pPr>
      <w:rPr>
        <w:rFonts w:ascii="Symbol" w:eastAsia="Franklin Gothic Heavy" w:hAnsi="Symbol" w:cs="Franklin Gothic Heav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A70"/>
    <w:multiLevelType w:val="hybridMultilevel"/>
    <w:tmpl w:val="1248A660"/>
    <w:lvl w:ilvl="0" w:tplc="E7541F3E">
      <w:numFmt w:val="bullet"/>
      <w:lvlText w:val=""/>
      <w:lvlJc w:val="left"/>
      <w:pPr>
        <w:ind w:left="564" w:hanging="360"/>
      </w:pPr>
      <w:rPr>
        <w:rFonts w:ascii="Symbol" w:eastAsia="Franklin Gothic Heavy" w:hAnsi="Symbol" w:cs="Franklin Gothic Heavy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F4"/>
    <w:rsid w:val="0009766B"/>
    <w:rsid w:val="000F1334"/>
    <w:rsid w:val="001F4986"/>
    <w:rsid w:val="002077A2"/>
    <w:rsid w:val="002254F9"/>
    <w:rsid w:val="00225B4D"/>
    <w:rsid w:val="00233010"/>
    <w:rsid w:val="002B0B8B"/>
    <w:rsid w:val="003A3506"/>
    <w:rsid w:val="003E452C"/>
    <w:rsid w:val="00401270"/>
    <w:rsid w:val="00424497"/>
    <w:rsid w:val="004834EF"/>
    <w:rsid w:val="00485E72"/>
    <w:rsid w:val="004B6EF7"/>
    <w:rsid w:val="004C67F4"/>
    <w:rsid w:val="00507345"/>
    <w:rsid w:val="00512AC4"/>
    <w:rsid w:val="00523D58"/>
    <w:rsid w:val="0055014F"/>
    <w:rsid w:val="00637BE0"/>
    <w:rsid w:val="00642C77"/>
    <w:rsid w:val="006F4CF7"/>
    <w:rsid w:val="00715350"/>
    <w:rsid w:val="0074382B"/>
    <w:rsid w:val="007476EE"/>
    <w:rsid w:val="00766029"/>
    <w:rsid w:val="00767299"/>
    <w:rsid w:val="007F2E7F"/>
    <w:rsid w:val="00871160"/>
    <w:rsid w:val="009472AE"/>
    <w:rsid w:val="009870A2"/>
    <w:rsid w:val="00A80627"/>
    <w:rsid w:val="00AB12B0"/>
    <w:rsid w:val="00AC6BE2"/>
    <w:rsid w:val="00AD14D6"/>
    <w:rsid w:val="00AD3451"/>
    <w:rsid w:val="00BA386D"/>
    <w:rsid w:val="00C133ED"/>
    <w:rsid w:val="00C874FD"/>
    <w:rsid w:val="00D16B6D"/>
    <w:rsid w:val="00D40373"/>
    <w:rsid w:val="00D47F9C"/>
    <w:rsid w:val="00DC48B7"/>
    <w:rsid w:val="00E02710"/>
    <w:rsid w:val="00EE00EC"/>
    <w:rsid w:val="00F3230D"/>
    <w:rsid w:val="00FA099B"/>
    <w:rsid w:val="00FA4A9E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FCBD-7900-E44E-88F7-61EF0A6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13pt0pt">
    <w:name w:val="Основной текст + 13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pt">
    <w:name w:val="Основной текст + 9;5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pt-1pt">
    <w:name w:val="Основной текст + 15 pt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pt-2pt">
    <w:name w:val="Основной текст + 23 pt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2Calibri6pt0pt">
    <w:name w:val="Основной текст (2) + Calibri;6 pt;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65pt0pt">
    <w:name w:val="Заголовок №2 + 6;5 pt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-1pt">
    <w:name w:val="Основной текст (3) + 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">
    <w:name w:val="Заголовок №4 + Не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326" w:lineRule="exact"/>
      <w:ind w:firstLine="286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after="6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9"/>
      <w:szCs w:val="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2220" w:line="0" w:lineRule="atLeast"/>
      <w:outlineLvl w:val="1"/>
    </w:pPr>
    <w:rPr>
      <w:rFonts w:ascii="Times New Roman" w:eastAsia="Times New Roman" w:hAnsi="Times New Roman" w:cs="Times New Roman"/>
      <w:i/>
      <w:iCs/>
      <w:spacing w:val="-40"/>
      <w:sz w:val="46"/>
      <w:szCs w:val="4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46"/>
      <w:szCs w:val="4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Vadim Eremin</cp:lastModifiedBy>
  <cp:revision>2</cp:revision>
  <cp:lastPrinted>2019-06-25T02:54:00Z</cp:lastPrinted>
  <dcterms:created xsi:type="dcterms:W3CDTF">2021-05-12T06:46:00Z</dcterms:created>
  <dcterms:modified xsi:type="dcterms:W3CDTF">2021-05-12T06:46:00Z</dcterms:modified>
</cp:coreProperties>
</file>